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ANEXO XII - PLANILHA ORÇAMENTÁRIA</w:t>
      </w:r>
      <w:r w:rsidDel="00000000" w:rsidR="00000000" w:rsidRPr="00000000">
        <w:rPr>
          <w:rtl w:val="0"/>
        </w:rPr>
      </w:r>
    </w:p>
    <w:tbl>
      <w:tblPr>
        <w:tblStyle w:val="Table1"/>
        <w:tblW w:w="13395.0" w:type="dxa"/>
        <w:jc w:val="left"/>
        <w:tblLayout w:type="fixed"/>
        <w:tblLook w:val="0400"/>
      </w:tblPr>
      <w:tblGrid>
        <w:gridCol w:w="1230"/>
        <w:gridCol w:w="5460"/>
        <w:gridCol w:w="1665"/>
        <w:gridCol w:w="1575"/>
        <w:gridCol w:w="1605"/>
        <w:gridCol w:w="1860"/>
        <w:tblGridChange w:id="0">
          <w:tblGrid>
            <w:gridCol w:w="1230"/>
            <w:gridCol w:w="5460"/>
            <w:gridCol w:w="1665"/>
            <w:gridCol w:w="1575"/>
            <w:gridCol w:w="1605"/>
            <w:gridCol w:w="1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OBS: O valor total da planilha deve ser igual ao valor do fomento: </w:t>
      </w:r>
      <w:r w:rsidDel="00000000" w:rsidR="00000000" w:rsidRPr="00000000">
        <w:rPr>
          <w:sz w:val="20"/>
          <w:szCs w:val="20"/>
          <w:rtl w:val="0"/>
        </w:rPr>
        <w:t xml:space="preserve"> R$ 8.109,67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Indaial, ___ de _______________de 2026.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0"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b w:val="1"/>
        <w:bCs w:val="1"/>
        <w:sz w:val="20"/>
        <w:szCs w:val="20"/>
        <w:highlight w:val="white"/>
        <w:rtl w:val="0"/>
      </w:rPr>
      <w:t xml:space="preserve"> Nº 06/2026-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280" w:line="240" w:lineRule="auto"/>
      <w:jc w:val="left"/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vP2qn/5LKlrH5yaJLJtwJOHM4w==">CgMxLjA4AHIhMXZ3NE1nWC1HNXhTZ3VMcmRFS0NTQkNLXzhDZnNadk5y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