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XVI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b w:val="1"/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Descreva de forma resumida como foi a execução do projeto, destacando principais resultados e benefícios gerados e outras informações pertinentes.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i w:val="1"/>
          <w:color w:val="000000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highlight w:val="yellow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</w:t>
      </w: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</w:t>
      </w: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</w:t>
      </w: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 [Descreva a meta, conforme consta no projeto apresentado]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</w:t>
      </w: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 [Informe qual parte da meta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</w:t>
      </w: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[Explique porque parte da meta não foi cumprida] 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</w:t>
      </w: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 [Descreva a meta, conforme consta no projeto apresentado]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</w:t>
      </w: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 [Explique porque a meta não foi cumprida]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Você pode marcar mais de uma opção. Informe também as quantidades.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)Promoveu as práticas culturais do coletivo no espaço em que foi desenvolvido.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84"/>
        <w:gridCol w:w="1383"/>
        <w:gridCol w:w="895"/>
        <w:gridCol w:w="992"/>
        <w:gridCol w:w="1162"/>
        <w:gridCol w:w="1255"/>
        <w:tblGridChange w:id="0">
          <w:tblGrid>
            <w:gridCol w:w="1917"/>
            <w:gridCol w:w="884"/>
            <w:gridCol w:w="1383"/>
            <w:gridCol w:w="895"/>
            <w:gridCol w:w="992"/>
            <w:gridCol w:w="1162"/>
            <w:gridCol w:w="1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i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yellow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i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yellow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i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yellow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i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yellow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i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yellow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="240" w:lineRule="auto"/>
              <w:ind w:left="120" w:right="120" w:firstLine="0"/>
              <w:jc w:val="both"/>
              <w:rPr>
                <w:i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yellow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A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6.5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6.6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6.7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Informe como o projeto foi divulgado. Ex.: Divulgado no 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1"/>
          <w:sz w:val="23"/>
          <w:szCs w:val="23"/>
          <w:highlight w:val="yellow"/>
        </w:rPr>
      </w:pPr>
      <w:r w:rsidDel="00000000" w:rsidR="00000000" w:rsidRPr="00000000">
        <w:rPr>
          <w:i w:val="1"/>
          <w:sz w:val="23"/>
          <w:szCs w:val="23"/>
          <w:highlight w:val="yellow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3892" cy="663892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rPr>
        <w:rFonts w:ascii="Arial" w:cs="Arial" w:eastAsia="Arial" w:hAnsi="Arial"/>
        <w:b w:val="1"/>
        <w:smallCaps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EDITAL</w:t>
    </w:r>
    <w:r w:rsidDel="00000000" w:rsidR="00000000" w:rsidRPr="00000000">
      <w:rPr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>
        <w:rFonts w:ascii="Arial" w:cs="Arial" w:eastAsia="Arial" w:hAnsi="Arial"/>
        <w:b w:val="1"/>
        <w:smallCaps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NstsUIJECxkuqqvGhoeZgrbHCQ==">CgMxLjA4AHIhMXYtXzc0TU8zZnRsRGZMYVhoSU1fTU5BM1djd2Ewdm9Y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