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SOLICITADAS NO FORMULÁRIO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PESSOA FÍSICA E COLETIVO SEM CNPJ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60.000000000002" w:type="dxa"/>
        <w:jc w:val="left"/>
        <w:tblInd w:w="24.0000000000001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2.0000000000005"/>
        <w:gridCol w:w="5688.000000000001"/>
        <w:tblGridChange w:id="0">
          <w:tblGrid>
            <w:gridCol w:w="2772.0000000000005"/>
            <w:gridCol w:w="5688.00000000000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PESSOAIS DO PROPONENTE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artístico ou nome social (se houver)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Nº  CPF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Anexar arquivo digital do Cadastro de Pessoa Física – CPF (Para gerar o arquivo acesse: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https://servicos.receita.fazenda.gov.br/servicos/cpf/consultasituacao/consultapublica.asp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Nº  RG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Anexar arquivo digital de Documento Oficial com foto do Proponente RG ou CNH;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DE CONTATO </w:t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Telefone /WhatsApp</w:t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Anexar Declaração de Residência (ANEXO VI) e comprovante de residência do mês atual correspondente ao da inscrição. Caso o proponente não possuir comprovante de endereço no nome, poderá ser apresentada Declaração de Residência de Terceiro lavrado em cartório (Anexo VII) atestando a residência do período requerido.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3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Declaração de Residência da Equipe (ANEXO VI)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3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Declaração de representação de Grupo ou Coletivo sem CNPJ (ANEXO V) - CASO APLICÁVEL;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36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de Débito Municipal ou Negativa com efeito de Positiva do Município de Indaial (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36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de Débito ou Negativa com efeito de Positiva do Estado de Santa Catarina; (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36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ou Negativa com efeito de Positiva Débito Federal; (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3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Informar dados bancários no formulário de inscrição, sendo o proponente o titular da conta corrente.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364"/>
              </w:tabs>
              <w:spacing w:after="0" w:line="240" w:lineRule="auto"/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306"/>
              </w:tabs>
              <w:spacing w:after="0" w:line="240" w:lineRule="auto"/>
              <w:ind w:left="7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AÇÕES AFIRMATIVAS  (selecionar opção)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Vai concorrer às ações afirmativas?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sim. Qual?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 Mulheres;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b) Pessoa Negra (pretas e pardas);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c) Pessoa Indígena;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d) Pessoas do Segmento LGBTQIAPN+;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e) Pessoas com Deficiência - PCD;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10" w:line="240" w:lineRule="auto"/>
              <w:ind w:left="425.1968503937006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bonificação quanto às AÇÕES AFIRMATIVAS sejam aceitas,  os agentes culturais deverão utilizar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ANEXO III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ato da inscrição para a autodeclaração. Caso a autodeclaração seja referente à equipe do projeto, este somente será válido se os membros forem majoritariamente (mais de 50%) autodeclarados no mesmo critério. A não apresentação da autodeclaração devidamente preenchida e assinada implicará no não enquadramento do projeto nas bonificações.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Vai concorrer com pontuação de bonificação para abrangência do projeto?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informou "sim", informe qual.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 Sustentabilidade;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b) Intersetorialidade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c) Capacidade de Prover Acessibilidade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10" w:line="240" w:lineRule="auto"/>
              <w:ind w:left="425.19685039370063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bonificação quanto a ABRANGÊNCIA DO PROJETO sejam aceitas,  os agentes culturais deverão utilizar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ANEXO IV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descrever no projeto a forma que estes itens serão introduzidos no projeto.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sua principal função/profissão no campo artístico e cultural?  (selecionar opção)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Artista, Artesão(a), Brincante, Criador(a) e afins.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Instrutor(a), oficineiro(a), educador(a) artístico(a)-cultural e afins.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Curador(a), Programador(a) e afins.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Produtor(a)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Gestor(a)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Técnico(a)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Consultor(a), Pesquisador(a) e afins.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INFORMAÇÕES ARTÍSTICAS DO PROPONENTE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Anexar currículo do proponente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está representando um coletivo (sem CNPJ)?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DO COLETIVO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(Preencher (seção 3) caso represente um coletivo)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coletivo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Criação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Quantas pessoas fazem parte do coletivo?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represente coletivo, preencher </w:t>
            </w:r>
            <w:r w:rsidDel="00000000" w:rsidR="00000000" w:rsidRPr="00000000">
              <w:rPr>
                <w:b w:val="1"/>
                <w:rtl w:val="0"/>
              </w:rPr>
              <w:t xml:space="preserve">ANEXO V </w:t>
            </w:r>
            <w:r w:rsidDel="00000000" w:rsidR="00000000" w:rsidRPr="00000000">
              <w:rPr>
                <w:rtl w:val="0"/>
              </w:rPr>
              <w:t xml:space="preserve">e anexar.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 PARA CONCORRER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ATENÇÃO SÓ É PERMITIDO A SELEÇÃO DE (01) UM DOS ITENS A SEGUIR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Escolha a categoria a que vai concorrer: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(PERMITIDO SOMENTE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SELEÇÃO DE UM TEM)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Artes Visuais e Audiovisual - Aninha Bernardes - R$13.756,03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Artes Cênicas -  Otto Stange - R$13.756,03</w:t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Música - Maestro Werner Arnold -  - R$13.756,03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Livro, Leitura e Literatura -  Adair José de Aguiar -  - R$13.756,03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Culturas Populares, Folclore e Artesanato - Ademir Gonçalves - R$13.756,03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Patrimônio Material e Imaterial  - R$13.756,03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Formação em Cultura -  Felix Conte  - R$13.756,03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PREENCHA O ANEXO XIII - DADOS DO PROJETO  </w:t>
            </w:r>
            <w:r w:rsidDel="00000000" w:rsidR="00000000" w:rsidRPr="00000000">
              <w:rPr>
                <w:rtl w:val="0"/>
              </w:rPr>
              <w:t xml:space="preserve">(Anexar abaixo)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Anexe portfólio ou currículo adicional dos agentes culturais. 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Equipe  - Informe quais são os profissionais que atuarão no projeto, conforme “</w:t>
            </w:r>
            <w:r w:rsidDel="00000000" w:rsidR="00000000" w:rsidRPr="00000000">
              <w:rPr>
                <w:b w:val="1"/>
                <w:rtl w:val="0"/>
              </w:rPr>
              <w:t xml:space="preserve">ANEXO XVIII” </w:t>
            </w:r>
            <w:r w:rsidDel="00000000" w:rsidR="00000000" w:rsidRPr="00000000">
              <w:rPr>
                <w:rtl w:val="0"/>
              </w:rPr>
              <w:t xml:space="preserve">(Anexar)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Cronograma de Execução - Anexe cronograma de execução conforme </w:t>
            </w:r>
            <w:r w:rsidDel="00000000" w:rsidR="00000000" w:rsidRPr="00000000">
              <w:rPr>
                <w:b w:val="1"/>
                <w:rtl w:val="0"/>
              </w:rPr>
              <w:t xml:space="preserve">"ANEXO IX"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Contrapartida - Anexe informações de contrapartida  conforme </w:t>
            </w:r>
            <w:r w:rsidDel="00000000" w:rsidR="00000000" w:rsidRPr="00000000">
              <w:rPr>
                <w:b w:val="1"/>
                <w:rtl w:val="0"/>
              </w:rPr>
              <w:t xml:space="preserve">"ANEXO XIX"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PLANILHA ORÇAMENTÁRIA - Preencha  e anexe a tabela  do “</w:t>
            </w:r>
            <w:r w:rsidDel="00000000" w:rsidR="00000000" w:rsidRPr="00000000">
              <w:rPr>
                <w:b w:val="1"/>
                <w:rtl w:val="0"/>
              </w:rPr>
              <w:t xml:space="preserve">ANEXO XIII” </w:t>
            </w:r>
            <w:r w:rsidDel="00000000" w:rsidR="00000000" w:rsidRPr="00000000">
              <w:rPr>
                <w:rtl w:val="0"/>
              </w:rPr>
              <w:t xml:space="preserve">informando todas as despesas indicando as metas/etapas às quais elas estão relacionadas. 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Anexe informações adicionais (se necessário para complementação)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PESSOA JURÍDICA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60.0" w:type="dxa"/>
        <w:jc w:val="left"/>
        <w:tblInd w:w="24.00000000000012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025"/>
        <w:tblGridChange w:id="0">
          <w:tblGrid>
            <w:gridCol w:w="3435"/>
            <w:gridCol w:w="5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PESSOAIS DO PROPONENTE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fantasia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CNPJ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Anexe comprovante de Inscrição e de Situação Cadastral (acesse:</w:t>
            </w:r>
            <w:hyperlink r:id="rId11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https://solucoes.receita.fazenda.gov.br/servicos/cnpjreva/cnpjreva_solicitacao.asp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Endereço da sede: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Número de representantes legais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do representante legal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CPF do representante legal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 do representante legal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Telefone do representante legal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Declaração de Residência do  representante legal (ANEXO VI) e comprovante de residência do mês atual correspondente ao da inscrição;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Declaração de Residência da Equipe (ANEXO VI)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Anexar Certidão Negativa de Débito Municipal ou Negativa com efeito de Positiva do Município de Indaial;(</w:t>
            </w:r>
            <w:hyperlink r:id="rId12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de Débito ou Negativa com efeito de Positiva do Estado de Santa Catarina; (</w:t>
            </w:r>
            <w:hyperlink r:id="rId13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ou Negativa com efeito de Positiva Débito Federal; (</w:t>
            </w:r>
            <w:hyperlink r:id="rId14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de Regularidade do Fundo de Garantia do Tempo de Serviço (FGTS); (</w:t>
            </w:r>
            <w:hyperlink r:id="rId15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Certidão Negativa de Débitos Trabalhistas (CNDT); (</w:t>
            </w:r>
            <w:hyperlink r:id="rId16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Alvará de seu funcionamento do ano de 2024 emitido pela Prefeitura Municipal de Indaial;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(PARA MEI) Certificado de Microempreendedor Individual atualizado; (</w:t>
            </w:r>
            <w:hyperlink r:id="rId1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(EMPRESAS COM FINS LUCRATIVOS) Cópia do Contrato Social e de suas alterações contendo as comprovações dos registros no cartório ou do requerimento de empresário individual;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0" w:line="240" w:lineRule="auto"/>
              <w:ind w:left="720" w:right="1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(EMPRESAS SEM FINS LUCRATIVOS) Anexar: Cópia do Estatuto e das suas alterações contendo as comprovações dos registros em cartório; 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tabs>
                <w:tab w:val="left" w:leader="none" w:pos="306"/>
              </w:tabs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Informar dados bancários no formulário de inscrição, sendo o proponente o titular da conta corrente.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7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7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DE CONTATO DO REPRESENTANTE LEGAL</w:t>
            </w:r>
          </w:p>
          <w:p w:rsidR="00000000" w:rsidDel="00000000" w:rsidP="00000000" w:rsidRDefault="00000000" w:rsidRPr="00000000" w14:paraId="0000009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Telefone /WhatsApp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 - INFORMAÇÕES DO REPRESENTANTE LEGAL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AÇÕES AFIRMATIVAS  (selecionar opção)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 concorrer às ações afirmativas?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sim. Qual?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 Mulheres;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b) Pessoa Negra (pretas e pardas);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c) Pessoa Indígena;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f) Pessoas do Segmento LGBTQIAPN+;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g) Pessoas com Deficiência - PCD;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10" w:line="240" w:lineRule="auto"/>
              <w:ind w:left="425.19685039370063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bonificação quanto às AÇÕES AFIRMATIVAS sejam aceitas,  os agentes culturais deverão utilizar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ANEXO III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ato da inscrição para a autodeclaração. Caso a autodeclaração seja referente à equipe do projeto, este somente será válido se os membros forem majoritariamente (mais de 50%) autodeclarados no mesmo critério. A não apresentação da autodeclaração devidamente preenchida e assinada implicará no não enquadramento do projeto nas bonificações.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Vai concorrer com pontuação de bonificação para abrangência do projeto?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informou "sim", informe qual.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 Sustentabilidade;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b) Intersetorialidade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c) Capacidade de Prover Acessibilidade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10" w:line="240" w:lineRule="auto"/>
              <w:ind w:left="425.19685039370063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bonificação quanto a ABRANGÊNCIA DO PROJETO sejam aceitas,  os agentes culturais deverão utilizar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ANEXO IV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descrever no projeto a forma que estes itens serão introduzidos no projeto.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sua principal função/profissão no campo artístico e cultural?  (selecionar opção)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Artista, Artesão(a), Brincante, Criador(a) e afins.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Instrutor(a), oficineiro(a), educador(a) artístico(a)-cultural e afins.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Curador(a), Programador(a) e afins.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Produtor(a)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Gestor(a)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Técnico(a)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Consultor(a), Pesquisador(a) e afins.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ARTÍSTICAS DO PROPONENTE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Anexar currículo do proponente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 PARA CONCORRER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ATENÇÃO SÓ É PERMITIDO A SELEÇÃO DE (01) UM DOS ITENS A SEGUIR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Escolha a categoria a que vai concorrer: 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(PERMITIDO SOMENTE 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SELEÇÃO DE UM TEM)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Artes Visuais e Audiovisual - Aninha Bernardes - R$13.756,03</w:t>
            </w:r>
          </w:p>
          <w:p w:rsidR="00000000" w:rsidDel="00000000" w:rsidP="00000000" w:rsidRDefault="00000000" w:rsidRPr="00000000" w14:paraId="000000CE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Artes Cênicas -  Otto Stange - R$13.756,03</w:t>
            </w:r>
          </w:p>
          <w:p w:rsidR="00000000" w:rsidDel="00000000" w:rsidP="00000000" w:rsidRDefault="00000000" w:rsidRPr="00000000" w14:paraId="000000CF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Música - Maestro Werner Arnold -  - R$13.756,03</w:t>
            </w:r>
          </w:p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Livro, Leitura e Literatura -  Adair José de Aguiar -  - R$13.756,03</w:t>
            </w:r>
          </w:p>
          <w:p w:rsidR="00000000" w:rsidDel="00000000" w:rsidP="00000000" w:rsidRDefault="00000000" w:rsidRPr="00000000" w14:paraId="000000D1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Culturas Populares, Folclore e Artesanato - Ademir Gonçalves - R$13.756,03</w:t>
            </w:r>
          </w:p>
          <w:p w:rsidR="00000000" w:rsidDel="00000000" w:rsidP="00000000" w:rsidRDefault="00000000" w:rsidRPr="00000000" w14:paraId="000000D2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Patrimônio Material e Imaterial  - R$13.756,03</w:t>
            </w:r>
          </w:p>
          <w:p w:rsidR="00000000" w:rsidDel="00000000" w:rsidP="00000000" w:rsidRDefault="00000000" w:rsidRPr="00000000" w14:paraId="000000D3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Formação em Cultura -  Felix Conte  - R$13.756,03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PREENCHA O ANEXO II DADOS DO PROJETO  </w:t>
            </w:r>
            <w:r w:rsidDel="00000000" w:rsidR="00000000" w:rsidRPr="00000000">
              <w:rPr>
                <w:rtl w:val="0"/>
              </w:rPr>
              <w:t xml:space="preserve">(Anexar abaixo)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Anexe portfólio ou currículo adicional dos agentes culturais. 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Equipe  - Informe quais são os profissionais que atuarão no projeto, conforme “</w:t>
            </w:r>
            <w:r w:rsidDel="00000000" w:rsidR="00000000" w:rsidRPr="00000000">
              <w:rPr>
                <w:b w:val="1"/>
                <w:rtl w:val="0"/>
              </w:rPr>
              <w:t xml:space="preserve">ANEXO XVIII” </w:t>
            </w:r>
            <w:r w:rsidDel="00000000" w:rsidR="00000000" w:rsidRPr="00000000">
              <w:rPr>
                <w:rtl w:val="0"/>
              </w:rPr>
              <w:t xml:space="preserve">(Anexar)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Cronograma de Execução - Anexe cronograma de execução conforme </w:t>
            </w:r>
            <w:r w:rsidDel="00000000" w:rsidR="00000000" w:rsidRPr="00000000">
              <w:rPr>
                <w:b w:val="1"/>
                <w:rtl w:val="0"/>
              </w:rPr>
              <w:t xml:space="preserve">"ANEXO IX"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Contrapartida - Anexe informações de contrapartida  conforme </w:t>
            </w:r>
            <w:r w:rsidDel="00000000" w:rsidR="00000000" w:rsidRPr="00000000">
              <w:rPr>
                <w:b w:val="1"/>
                <w:rtl w:val="0"/>
              </w:rPr>
              <w:t xml:space="preserve">"ANEXO XIX"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PLANILHA ORÇAMENTÁRIA - Preencha  e anexe a tabela  do “</w:t>
            </w:r>
            <w:r w:rsidDel="00000000" w:rsidR="00000000" w:rsidRPr="00000000">
              <w:rPr>
                <w:b w:val="1"/>
                <w:rtl w:val="0"/>
              </w:rPr>
              <w:t xml:space="preserve">ANEXO XIII” </w:t>
            </w:r>
            <w:r w:rsidDel="00000000" w:rsidR="00000000" w:rsidRPr="00000000">
              <w:rPr>
                <w:rtl w:val="0"/>
              </w:rPr>
              <w:t xml:space="preserve">informando todas as despesas indicando as metas/etapas às quais elas estão relacionadas. </w:t>
            </w:r>
          </w:p>
        </w:tc>
      </w:tr>
      <w:tr>
        <w:trPr>
          <w:cantSplit w:val="0"/>
          <w:trHeight w:val="430.554687500002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Anexe informações adicionais (se necessário para complementação)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spacing w:after="120" w:before="120" w:line="240" w:lineRule="auto"/>
      <w:ind w:left="120" w:right="120" w:firstLine="0"/>
      <w:jc w:val="both"/>
      <w:rPr>
        <w:b w:val="1"/>
        <w:highlight w:val="white"/>
      </w:rPr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190500</wp:posOffset>
          </wp:positionV>
          <wp:extent cx="663892" cy="663892"/>
          <wp:effectExtent b="0" l="0" r="0" t="0"/>
          <wp:wrapSquare wrapText="bothSides" distB="114300" distT="11430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6">
    <w:pPr>
      <w:spacing w:after="120" w:before="120" w:line="240" w:lineRule="auto"/>
      <w:ind w:left="120" w:right="120" w:firstLine="0"/>
      <w:jc w:val="both"/>
      <w:rPr>
        <w:b w:val="1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lucoes.receita.fazenda.gov.br/servicos/cnpjreva/cnpjreva_solicitacao.asp" TargetMode="External"/><Relationship Id="rId10" Type="http://schemas.openxmlformats.org/officeDocument/2006/relationships/hyperlink" Target="https://solucoes.receita.fazenda.gov.br/Servicos/certidaointernet/PF/EmitirPGFN" TargetMode="External"/><Relationship Id="rId13" Type="http://schemas.openxmlformats.org/officeDocument/2006/relationships/hyperlink" Target="https://sat.sef.sc.gov.br/tax.NET/Sat.CtaCte.Web/SolicitacaoCnd.aspx" TargetMode="External"/><Relationship Id="rId12" Type="http://schemas.openxmlformats.org/officeDocument/2006/relationships/hyperlink" Target="https://indaial.atende.net/autoatendimento/#!/tipo/servico/valor/36/padrao/1/load/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t.sef.sc.gov.br/tax.NET/Sat.CtaCte.Web/SolicitacaoCnd.aspx" TargetMode="External"/><Relationship Id="rId15" Type="http://schemas.openxmlformats.org/officeDocument/2006/relationships/hyperlink" Target="https://consulta-crf.caixa.gov.br/consultacrf/pages/consultaEmpregador.jsf" TargetMode="External"/><Relationship Id="rId14" Type="http://schemas.openxmlformats.org/officeDocument/2006/relationships/hyperlink" Target="https://solucoes.receita.fazenda.gov.br/Servicos/certidaointernet/PF/EmitirPGFN" TargetMode="External"/><Relationship Id="rId17" Type="http://schemas.openxmlformats.org/officeDocument/2006/relationships/hyperlink" Target="https://www.gov.br/empresas-e-negocios/pt-br/empreendedor/servicos-para-mei/emissao-de-comprovante-ccmei" TargetMode="External"/><Relationship Id="rId16" Type="http://schemas.openxmlformats.org/officeDocument/2006/relationships/hyperlink" Target="https://cndt-certidao.tst.jus.br/inicio.faces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servicos.receita.fazenda.gov.br/servicos/cpf/consultasituacao/consultapublica.asp" TargetMode="External"/><Relationship Id="rId8" Type="http://schemas.openxmlformats.org/officeDocument/2006/relationships/hyperlink" Target="https://indaial.atende.net/autoatendimento/#!/tipo/servico/valor/36/padrao/1/load/1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ce0+PxMFxqo5FtMpDvbbHNTPA==">CgMxLjA4AHIhMUczcUc4QjhwSWpwdlY1amc1RGVSRGN5Zi0zcS1MRjIw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